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SCO: Board Resolution on renewing the meeting time of the Annual General Meeting of Shareholders of 2020</w:t>
      </w:r>
    </w:p>
    <w:p>
      <w:pPr>
        <w:pStyle w:val="Normal"/>
        <w:rPr/>
      </w:pPr>
      <w:r>
        <w:rPr/>
        <w:t>On 31 Mar 2020, Seaproducts Mechanical Shareholding Company announced Board Resolution No. 34/ NQ – HDQT – CNTS on renewing the meeting time of the Annual General Meeting of Shareholders of 2020 as follows:</w:t>
      </w:r>
    </w:p>
    <w:p>
      <w:pPr>
        <w:pStyle w:val="Normal"/>
        <w:rPr/>
      </w:pPr>
      <w:r>
        <w:rPr/>
        <w:t>Article 01: Suspend the Annual General Meeting of Shareholders of 2020 expected to be organized on 29 Apr 2020</w:t>
      </w:r>
    </w:p>
    <w:p>
      <w:pPr>
        <w:pStyle w:val="Normal"/>
        <w:rPr/>
      </w:pPr>
      <w:r>
        <w:rPr/>
        <w:t>Reason: Due to the complex happens of Covid-19 disease, in order to limit the crowded events. Contribute for the work of repelling Covid-19 disease in accordance with the direction documents from the Prime Minister, the National Direction Committee for Covid-19 prevention and the local authorities where the Annual General Meeting of Shareholders of 2020 was expected to be organized</w:t>
      </w:r>
    </w:p>
    <w:p>
      <w:pPr>
        <w:pStyle w:val="Normal"/>
        <w:rPr/>
      </w:pPr>
      <w:r>
        <w:rPr/>
        <w:t>Article 02: The new meeting date of the General Meeting of Shareholders would be decided by the Board of Directors and disclosed to the shareholders in accordance with the laws, ensured to be organized before 30 Jun 2020</w:t>
      </w:r>
    </w:p>
    <w:p>
      <w:pPr>
        <w:pStyle w:val="Normal"/>
        <w:rPr/>
      </w:pPr>
      <w:r>
        <w:rPr/>
        <w:t>Article 03: Assign the General Meeting of Shareholders of the Company to carry out the next procedures in accordance with the Laws and the Charter of the Company</w:t>
      </w:r>
    </w:p>
    <w:p>
      <w:pPr>
        <w:pStyle w:val="Normal"/>
        <w:rPr/>
      </w:pPr>
      <w:r>
        <w:rPr/>
        <w:t>Article 04: This board resolution was valid from the date of signature</w:t>
      </w:r>
    </w:p>
    <w:p>
      <w:pPr>
        <w:pStyle w:val="Normal"/>
        <w:rPr/>
      </w:pPr>
      <w:r>
        <w:rPr/>
        <w:t>Members of the Board of Directors, General Manager, Chiefs of the advising departments/ boards, ships building and repairing enterprise and East Sea Port are responsible for the enforcement of this board resolution</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312</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2020-04-01T08:10:00Z</dcterms:created>
  <dc:creator>Adminis</dc:creator>
  <dc:description/>
  <cp:keywords/>
  <dc:language>en-US</dc:language>
  <cp:lastModifiedBy>Adminis</cp:lastModifiedBy>
  <dcterms:modified xsi:type="dcterms:W3CDTF">2020-04-01T13:51:00Z</dcterms:modified>
  <cp:revision>15</cp:revision>
  <dc:subject/>
  <dc:title/>
</cp:coreProperties>
</file>